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9A" w:rsidRPr="00D374BD" w:rsidRDefault="00AC199A" w:rsidP="0027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Program praktyk dla zawodu: </w:t>
      </w:r>
      <w:r w:rsidRPr="00D374BD">
        <w:rPr>
          <w:rFonts w:ascii="Times New Roman" w:hAnsi="Times New Roman" w:cs="Times New Roman"/>
          <w:b/>
          <w:sz w:val="24"/>
          <w:szCs w:val="24"/>
        </w:rPr>
        <w:t>TE</w:t>
      </w:r>
      <w:r w:rsidR="00865A32" w:rsidRPr="00D374BD">
        <w:rPr>
          <w:rFonts w:ascii="Times New Roman" w:hAnsi="Times New Roman" w:cs="Times New Roman"/>
          <w:b/>
          <w:sz w:val="24"/>
          <w:szCs w:val="24"/>
        </w:rPr>
        <w:t xml:space="preserve">CHNIK ARCHIWISTA, </w:t>
      </w:r>
      <w:r w:rsidRPr="00D374BD">
        <w:rPr>
          <w:rFonts w:ascii="Times New Roman" w:hAnsi="Times New Roman" w:cs="Times New Roman"/>
          <w:sz w:val="24"/>
          <w:szCs w:val="24"/>
        </w:rPr>
        <w:t xml:space="preserve"> symbol zawodu</w:t>
      </w:r>
      <w:r w:rsidR="00865A32" w:rsidRPr="00D374BD">
        <w:rPr>
          <w:rFonts w:ascii="Times New Roman" w:hAnsi="Times New Roman" w:cs="Times New Roman"/>
          <w:sz w:val="24"/>
          <w:szCs w:val="24"/>
        </w:rPr>
        <w:t>:</w:t>
      </w:r>
      <w:r w:rsidRPr="00D374BD">
        <w:rPr>
          <w:rFonts w:ascii="Times New Roman" w:hAnsi="Times New Roman" w:cs="Times New Roman"/>
          <w:sz w:val="24"/>
          <w:szCs w:val="24"/>
        </w:rPr>
        <w:t xml:space="preserve"> </w:t>
      </w:r>
      <w:r w:rsidR="00865A32" w:rsidRPr="00D374BD">
        <w:rPr>
          <w:rFonts w:ascii="Times New Roman" w:hAnsi="Times New Roman" w:cs="Times New Roman"/>
          <w:b/>
          <w:bCs/>
          <w:caps/>
          <w:sz w:val="24"/>
          <w:szCs w:val="24"/>
        </w:rPr>
        <w:t>441403</w:t>
      </w:r>
    </w:p>
    <w:p w:rsidR="00270037" w:rsidRDefault="00270037" w:rsidP="00865A32">
      <w:pPr>
        <w:rPr>
          <w:rFonts w:ascii="Times New Roman" w:hAnsi="Times New Roman" w:cs="Times New Roman"/>
          <w:bCs/>
          <w:sz w:val="24"/>
          <w:szCs w:val="24"/>
        </w:rPr>
      </w:pPr>
    </w:p>
    <w:p w:rsidR="00865A32" w:rsidRPr="00270037" w:rsidRDefault="00865A32" w:rsidP="00865A32">
      <w:pPr>
        <w:rPr>
          <w:rFonts w:ascii="Times New Roman" w:hAnsi="Times New Roman" w:cs="Times New Roman"/>
          <w:bCs/>
          <w:sz w:val="24"/>
          <w:szCs w:val="24"/>
        </w:rPr>
      </w:pPr>
      <w:r w:rsidRPr="00270037">
        <w:rPr>
          <w:rFonts w:ascii="Times New Roman" w:hAnsi="Times New Roman" w:cs="Times New Roman"/>
          <w:bCs/>
          <w:sz w:val="24"/>
          <w:szCs w:val="24"/>
        </w:rPr>
        <w:t>KWALIFIKACJE WYODRĘBNIONE W ZAWODZIE:</w:t>
      </w:r>
    </w:p>
    <w:p w:rsidR="00270037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bCs/>
          <w:sz w:val="24"/>
          <w:szCs w:val="24"/>
        </w:rPr>
        <w:t>EKA.03. Opracowywanie materiałów archiwalnych</w:t>
      </w:r>
      <w:r w:rsidRPr="00D37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37">
        <w:rPr>
          <w:rFonts w:ascii="Times New Roman" w:hAnsi="Times New Roman" w:cs="Times New Roman"/>
          <w:b/>
          <w:sz w:val="24"/>
          <w:szCs w:val="24"/>
        </w:rPr>
        <w:t>– 70 godz. praktyki</w:t>
      </w:r>
      <w:r w:rsidR="006021E2">
        <w:rPr>
          <w:rFonts w:ascii="Times New Roman" w:hAnsi="Times New Roman" w:cs="Times New Roman"/>
          <w:b/>
          <w:sz w:val="24"/>
          <w:szCs w:val="24"/>
        </w:rPr>
        <w:t xml:space="preserve"> – semestr I.</w:t>
      </w:r>
      <w:bookmarkStart w:id="0" w:name="_GoBack"/>
      <w:bookmarkEnd w:id="0"/>
    </w:p>
    <w:p w:rsidR="00AC199A" w:rsidRPr="00D374BD" w:rsidRDefault="00AC199A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26564C" w:rsidP="00865A32">
      <w:pPr>
        <w:pStyle w:val="Nagwek2"/>
        <w:rPr>
          <w:rFonts w:ascii="Times New Roman" w:hAnsi="Times New Roman" w:cs="Times New Roman"/>
          <w:szCs w:val="24"/>
        </w:rPr>
      </w:pPr>
      <w:bookmarkStart w:id="1" w:name="_Toc18589075"/>
      <w:r w:rsidRPr="00D374BD">
        <w:rPr>
          <w:rFonts w:ascii="Times New Roman" w:hAnsi="Times New Roman" w:cs="Times New Roman"/>
          <w:szCs w:val="24"/>
        </w:rPr>
        <w:t>P</w:t>
      </w:r>
      <w:r w:rsidR="00865A32" w:rsidRPr="00D374BD">
        <w:rPr>
          <w:rFonts w:ascii="Times New Roman" w:hAnsi="Times New Roman" w:cs="Times New Roman"/>
          <w:szCs w:val="24"/>
        </w:rPr>
        <w:t>RAKTYKA ZAWODOWA</w:t>
      </w:r>
      <w:bookmarkEnd w:id="1"/>
      <w:r w:rsidR="00865A32" w:rsidRPr="00D374BD">
        <w:rPr>
          <w:rFonts w:ascii="Times New Roman" w:hAnsi="Times New Roman" w:cs="Times New Roman"/>
          <w:szCs w:val="24"/>
        </w:rPr>
        <w:t xml:space="preserve"> 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Cele ogólne przedmiotu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</w:pPr>
      <w:r w:rsidRPr="00D374BD">
        <w:t xml:space="preserve">Rozwijanie umiejętności identyfikowania w praktyce </w:t>
      </w:r>
      <w:r w:rsidRPr="00D374BD">
        <w:rPr>
          <w:bCs/>
        </w:rPr>
        <w:t>zasad działania jednostki organizacyjnej.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303"/>
        </w:tabs>
        <w:spacing w:line="276" w:lineRule="auto"/>
        <w:jc w:val="both"/>
        <w:rPr>
          <w:bCs/>
        </w:rPr>
      </w:pPr>
      <w:r w:rsidRPr="00D374BD">
        <w:t>Kształtowanie umiejętności prowadzenia dokumentacji archiwalnej.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303"/>
        </w:tabs>
        <w:spacing w:line="276" w:lineRule="auto"/>
        <w:jc w:val="both"/>
        <w:rPr>
          <w:bCs/>
        </w:rPr>
      </w:pPr>
      <w:r w:rsidRPr="00D374BD">
        <w:t>Rozwijanie umiejętności prowadzenia dokumentacji archiwalnej techniką komputerową;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303"/>
        </w:tabs>
        <w:spacing w:line="276" w:lineRule="auto"/>
        <w:jc w:val="both"/>
        <w:rPr>
          <w:bCs/>
        </w:rPr>
      </w:pPr>
      <w:r w:rsidRPr="00D374BD">
        <w:t>Kształtowanie umiejętności archiwizowania dokumentacji jednostki organizacyjnej;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303"/>
        </w:tabs>
        <w:spacing w:line="276" w:lineRule="auto"/>
        <w:jc w:val="both"/>
        <w:rPr>
          <w:bCs/>
        </w:rPr>
      </w:pPr>
      <w:r w:rsidRPr="00D374BD">
        <w:t xml:space="preserve">Rozwijanie umiejętności stosowania </w:t>
      </w:r>
      <w:r w:rsidRPr="00D374BD">
        <w:rPr>
          <w:bCs/>
        </w:rPr>
        <w:t>zasad etykiety w komunikacji biurowej.</w:t>
      </w:r>
    </w:p>
    <w:p w:rsidR="00865A32" w:rsidRPr="00D374BD" w:rsidRDefault="00865A32" w:rsidP="00865A3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Kształtowanie umiejętności prowadzenia ewidencji zasobów archiwalnych.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142"/>
        </w:tabs>
        <w:spacing w:line="276" w:lineRule="auto"/>
        <w:ind w:left="142" w:hanging="352"/>
        <w:jc w:val="both"/>
      </w:pPr>
      <w:r w:rsidRPr="00D374BD">
        <w:rPr>
          <w:bCs/>
        </w:rPr>
        <w:t>Rozwijanie umiejętności wykorzystania specjalistycznego oprogramowania komputerowego w zarządzaniu zasobami archiwalnymi.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142"/>
        </w:tabs>
        <w:spacing w:line="276" w:lineRule="auto"/>
        <w:ind w:left="142" w:hanging="352"/>
        <w:jc w:val="both"/>
      </w:pPr>
      <w:r w:rsidRPr="00D374BD">
        <w:rPr>
          <w:rFonts w:eastAsia="Arial"/>
          <w:color w:val="000000"/>
        </w:rPr>
        <w:t>Poznawać specyfikę pracy na rzeczywistych stanowiskach pracy archiwalnej.</w:t>
      </w:r>
    </w:p>
    <w:p w:rsidR="00865A32" w:rsidRPr="00D374BD" w:rsidRDefault="00865A32" w:rsidP="00865A32">
      <w:pPr>
        <w:pStyle w:val="Akapitzlist2"/>
        <w:tabs>
          <w:tab w:val="left" w:pos="142"/>
        </w:tabs>
        <w:spacing w:line="276" w:lineRule="auto"/>
        <w:ind w:left="142"/>
        <w:jc w:val="both"/>
        <w:rPr>
          <w:rFonts w:eastAsia="Arial"/>
          <w:color w:val="000000"/>
        </w:rPr>
      </w:pP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Cele operacyjne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774" w:rsidRPr="00EB3B2F" w:rsidRDefault="00865A32" w:rsidP="00F97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Uczeń potrafi</w:t>
      </w:r>
      <w:r w:rsidR="00EB3B2F">
        <w:rPr>
          <w:rFonts w:ascii="Times New Roman" w:hAnsi="Times New Roman" w:cs="Times New Roman"/>
          <w:b/>
          <w:sz w:val="24"/>
          <w:szCs w:val="24"/>
        </w:rPr>
        <w:t>:</w:t>
      </w:r>
    </w:p>
    <w:p w:rsidR="00F97774" w:rsidRDefault="00F97774" w:rsidP="00F97774">
      <w:pPr>
        <w:jc w:val="both"/>
        <w:rPr>
          <w:color w:val="FF0000"/>
        </w:rPr>
      </w:pPr>
    </w:p>
    <w:p w:rsidR="00F97774" w:rsidRPr="00D374BD" w:rsidRDefault="00F97774" w:rsidP="00F9777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dobrać rodzaj opakowania do archiwizowanego materiału archiwizacyjnego</w:t>
      </w:r>
    </w:p>
    <w:p w:rsidR="00F97774" w:rsidRPr="00D374BD" w:rsidRDefault="00F97774" w:rsidP="00F9777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sporządzić opis teczki do rodzaju archiwizowanego materiału archiwizacyjnego</w:t>
      </w:r>
    </w:p>
    <w:p w:rsidR="00F97774" w:rsidRPr="00D374BD" w:rsidRDefault="00F97774" w:rsidP="00F9777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dobrać rodzaj spisu zdawczo-odbiorczego do rodzaju archiwizowanego materiału</w:t>
      </w:r>
    </w:p>
    <w:p w:rsidR="00F97774" w:rsidRPr="00D374BD" w:rsidRDefault="00F97774" w:rsidP="00F9777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dokonać podziału dokumentację według zbiorów </w:t>
      </w:r>
    </w:p>
    <w:p w:rsidR="00F97774" w:rsidRPr="00D374BD" w:rsidRDefault="00F97774" w:rsidP="00F9777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dokonać podziału dokumentacji w ramach jednego zbioru 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dobrać rodzaj opakowania do archiwizowanego materiału audiowizualnego 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sporządzić opisy jednostek dokumentacji audiowizualnej 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dobrać rodzaj spisu zdawczo-odbiorczego dla dokumentacji audiowizualnej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lastRenderedPageBreak/>
        <w:t xml:space="preserve">dzieli dokumentację audiowizualną według </w:t>
      </w:r>
      <w:proofErr w:type="spellStart"/>
      <w:r w:rsidRPr="00D374BD">
        <w:rPr>
          <w:color w:val="auto"/>
        </w:rPr>
        <w:t>aktotwórców</w:t>
      </w:r>
      <w:proofErr w:type="spellEnd"/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rozróżnić typy dokumentacji audiowizualnej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dokonać podziału dokumentacji audiowizualnej według jednego </w:t>
      </w:r>
      <w:proofErr w:type="spellStart"/>
      <w:r w:rsidRPr="00D374BD">
        <w:rPr>
          <w:color w:val="auto"/>
        </w:rPr>
        <w:t>aktotwórcy</w:t>
      </w:r>
      <w:proofErr w:type="spellEnd"/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prowadzi dokumentację ewidencyjną dla przejmowanej dokumentacji audiowizualnej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wymienić  informatyczne nośniki danych zawierające dokumentację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skorzystać z oprogramowania do archiwizacji dokumentów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przenosić kopie dokumentacji na bezpieczne informatyczne nośniki danych 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sporządzić mikrofilmy zabezpieczające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odtworzyć kopie dokumentacji zapisanej na informatycznych nośnikach danych w specjalistycznych programach komputerowych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dobrać rodzaj zabezpieczenia zewnętrznego do poszczególnych nośników elektronicznych</w:t>
      </w:r>
    </w:p>
    <w:p w:rsidR="00865A32" w:rsidRPr="00D374BD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zabezpieczyć nośniki elektroniczne zawierające dane osobowe</w:t>
      </w:r>
    </w:p>
    <w:p w:rsidR="005B6C5C" w:rsidRPr="00D374BD" w:rsidRDefault="005B6C5C" w:rsidP="005B6C5C">
      <w:pPr>
        <w:rPr>
          <w:rFonts w:ascii="Times New Roman" w:hAnsi="Times New Roman" w:cs="Times New Roman"/>
          <w:sz w:val="24"/>
          <w:szCs w:val="24"/>
        </w:rPr>
      </w:pPr>
    </w:p>
    <w:p w:rsidR="00D374BD" w:rsidRDefault="00D374BD" w:rsidP="005B6C5C">
      <w:pPr>
        <w:rPr>
          <w:rFonts w:ascii="Times New Roman" w:hAnsi="Times New Roman" w:cs="Times New Roman"/>
          <w:sz w:val="24"/>
          <w:szCs w:val="24"/>
        </w:rPr>
      </w:pPr>
    </w:p>
    <w:p w:rsidR="00865A32" w:rsidRDefault="005B6C5C" w:rsidP="005B6C5C">
      <w:pPr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 xml:space="preserve">MATERIAŁ NAUCZANIA: PRAKTYKA ZAWODOWA </w:t>
      </w:r>
    </w:p>
    <w:p w:rsidR="004E5727" w:rsidRDefault="004E5727" w:rsidP="005B6C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6"/>
        <w:gridCol w:w="1972"/>
        <w:gridCol w:w="5686"/>
        <w:gridCol w:w="4678"/>
      </w:tblGrid>
      <w:tr w:rsidR="00EB3B2F" w:rsidRPr="008F0654" w:rsidTr="00EB3B2F">
        <w:tc>
          <w:tcPr>
            <w:tcW w:w="1806" w:type="dxa"/>
            <w:vMerge w:val="restart"/>
            <w:vAlign w:val="center"/>
          </w:tcPr>
          <w:p w:rsidR="00EB3B2F" w:rsidRPr="008F0654" w:rsidRDefault="00EB3B2F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972" w:type="dxa"/>
            <w:vMerge w:val="restart"/>
            <w:vAlign w:val="center"/>
          </w:tcPr>
          <w:p w:rsidR="00EB3B2F" w:rsidRPr="008F0654" w:rsidRDefault="00EB3B2F" w:rsidP="004455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0364" w:type="dxa"/>
            <w:gridSpan w:val="2"/>
            <w:vAlign w:val="center"/>
          </w:tcPr>
          <w:p w:rsidR="00EB3B2F" w:rsidRPr="008F0654" w:rsidRDefault="00EB3B2F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sz w:val="20"/>
                <w:szCs w:val="20"/>
              </w:rPr>
              <w:t>Wymagania programowe</w:t>
            </w:r>
          </w:p>
        </w:tc>
      </w:tr>
      <w:tr w:rsidR="00EB3B2F" w:rsidRPr="008F0654" w:rsidTr="00EB3B2F">
        <w:tc>
          <w:tcPr>
            <w:tcW w:w="1806" w:type="dxa"/>
            <w:vMerge/>
            <w:vAlign w:val="center"/>
          </w:tcPr>
          <w:p w:rsidR="00EB3B2F" w:rsidRPr="008F0654" w:rsidRDefault="00EB3B2F" w:rsidP="004455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EB3B2F" w:rsidRPr="008F0654" w:rsidRDefault="00EB3B2F" w:rsidP="004455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6" w:type="dxa"/>
            <w:vAlign w:val="center"/>
          </w:tcPr>
          <w:p w:rsidR="00EB3B2F" w:rsidRPr="008F0654" w:rsidRDefault="00EB3B2F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sz w:val="20"/>
                <w:szCs w:val="20"/>
              </w:rPr>
              <w:t>Podstawowe</w:t>
            </w:r>
          </w:p>
          <w:p w:rsidR="00EB3B2F" w:rsidRPr="008F0654" w:rsidRDefault="00EB3B2F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678" w:type="dxa"/>
            <w:vAlign w:val="center"/>
          </w:tcPr>
          <w:p w:rsidR="00EB3B2F" w:rsidRPr="008F0654" w:rsidRDefault="00EB3B2F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sz w:val="20"/>
                <w:szCs w:val="20"/>
              </w:rPr>
              <w:t>Podstawowe</w:t>
            </w:r>
          </w:p>
          <w:p w:rsidR="00EB3B2F" w:rsidRPr="008F0654" w:rsidRDefault="00EB3B2F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b/>
                <w:sz w:val="20"/>
                <w:szCs w:val="20"/>
              </w:rPr>
              <w:t>Uczeń potrafi:</w:t>
            </w:r>
          </w:p>
        </w:tc>
      </w:tr>
      <w:tr w:rsidR="00EB3B2F" w:rsidRPr="008F0654" w:rsidTr="00EB3B2F">
        <w:trPr>
          <w:trHeight w:val="1688"/>
        </w:trPr>
        <w:tc>
          <w:tcPr>
            <w:tcW w:w="1806" w:type="dxa"/>
            <w:tcBorders>
              <w:bottom w:val="nil"/>
            </w:tcBorders>
          </w:tcPr>
          <w:p w:rsidR="00EB3B2F" w:rsidRPr="008F0654" w:rsidRDefault="00EB3B2F" w:rsidP="00445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sz w:val="20"/>
                <w:szCs w:val="20"/>
              </w:rPr>
              <w:t>Gromadzenie i opracowywanie dokumentacji audiowizualnej</w:t>
            </w:r>
          </w:p>
        </w:tc>
        <w:tc>
          <w:tcPr>
            <w:tcW w:w="1972" w:type="dxa"/>
          </w:tcPr>
          <w:p w:rsidR="00EB3B2F" w:rsidRPr="008F0654" w:rsidRDefault="00EB3B2F" w:rsidP="00445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bCs/>
                <w:sz w:val="20"/>
                <w:szCs w:val="20"/>
              </w:rPr>
              <w:t>1. Opracowywanie dokumentacji aktowej</w:t>
            </w:r>
          </w:p>
        </w:tc>
        <w:tc>
          <w:tcPr>
            <w:tcW w:w="5686" w:type="dxa"/>
          </w:tcPr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 w:hanging="357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dob</w:t>
            </w:r>
            <w:r w:rsidRPr="008F0654">
              <w:rPr>
                <w:rFonts w:ascii="Arial" w:eastAsia="Calibri" w:hAnsi="Arial" w:cs="Arial"/>
                <w:color w:val="auto"/>
                <w:sz w:val="20"/>
                <w:szCs w:val="20"/>
              </w:rPr>
              <w:t>rać rodzaj opakowania do archiwizowanego materiału archiwizacyjnego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 w:hanging="357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color w:val="auto"/>
                <w:sz w:val="20"/>
                <w:szCs w:val="20"/>
              </w:rPr>
              <w:t>sporządzić opis teczki do rodzaju archiwizowanego materiału archiwizacyjnego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spacing w:line="276" w:lineRule="auto"/>
              <w:ind w:left="338" w:hanging="357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dobrać</w:t>
            </w:r>
            <w:r w:rsidRPr="008F0654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rodzaj spisu zdawczo-odbiorczego do rodzaju archiwizowanego materiału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 w:hanging="357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dzielić dokumentację według zbiorów 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 w:hanging="357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color w:val="auto"/>
                <w:sz w:val="20"/>
                <w:szCs w:val="20"/>
              </w:rPr>
              <w:t>dokonać podziału dokumentacji w ramach jednego zbioru</w:t>
            </w: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 w:hanging="357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układać  akta w archiwum według kryteriów rzeczowych lub chronologicznych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 w:hanging="357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dokonać podziału dokumentacji według określonych norm 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 w:hanging="357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prowadzić dokumentację ewidencyjną dla przejmowanych akt 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spacing w:line="276" w:lineRule="auto"/>
              <w:ind w:left="338" w:hanging="357"/>
              <w:rPr>
                <w:rFonts w:ascii="Arial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segregować dokumentację w magazynie z zachowaniem </w:t>
            </w: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podziału na dokumentację archiwalną i niearchiwalną  </w:t>
            </w:r>
          </w:p>
        </w:tc>
        <w:tc>
          <w:tcPr>
            <w:tcW w:w="4678" w:type="dxa"/>
          </w:tcPr>
          <w:p w:rsidR="00EB3B2F" w:rsidRPr="008F0654" w:rsidRDefault="00EB3B2F" w:rsidP="004455BE">
            <w:pPr>
              <w:pStyle w:val="Akapitzlist"/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B3B2F" w:rsidRPr="008F0654" w:rsidTr="00EB3B2F">
        <w:trPr>
          <w:trHeight w:val="2491"/>
        </w:trPr>
        <w:tc>
          <w:tcPr>
            <w:tcW w:w="1806" w:type="dxa"/>
            <w:vMerge w:val="restart"/>
            <w:tcBorders>
              <w:top w:val="nil"/>
            </w:tcBorders>
          </w:tcPr>
          <w:p w:rsidR="00EB3B2F" w:rsidRPr="008F0654" w:rsidRDefault="00EB3B2F" w:rsidP="00445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EB3B2F" w:rsidRPr="008F0654" w:rsidRDefault="00EB3B2F" w:rsidP="004455B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0654">
              <w:rPr>
                <w:rFonts w:ascii="Arial" w:hAnsi="Arial" w:cs="Arial"/>
                <w:bCs/>
                <w:sz w:val="20"/>
                <w:szCs w:val="20"/>
              </w:rPr>
              <w:t>2. Dokumentacja audiowizualna</w:t>
            </w:r>
          </w:p>
        </w:tc>
        <w:tc>
          <w:tcPr>
            <w:tcW w:w="5686" w:type="dxa"/>
          </w:tcPr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dobrać</w:t>
            </w:r>
            <w:r w:rsidRPr="008F0654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rodzaj opakowania do archiwizowanego materiału audiowizualnego 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sporządzić opisy jednostek dokumentacji audiowizualnej 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dobrać</w:t>
            </w:r>
            <w:r w:rsidRPr="008F0654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rodzaj spisu zdawczo-odbiorczego dla dokumentacji audiowizualnej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dzielić dokumentację audiowizualną według </w:t>
            </w:r>
            <w:proofErr w:type="spellStart"/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aktotwórców</w:t>
            </w:r>
            <w:proofErr w:type="spellEnd"/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 typy dokumentacji audiowizualnej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dokonać</w:t>
            </w: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 podziału dokumentacji audiowizualnej według jednego </w:t>
            </w:r>
            <w:proofErr w:type="spellStart"/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aktotwórcy</w:t>
            </w:r>
            <w:proofErr w:type="spellEnd"/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prowadzić dokumentację ewidencyjną dla przejmowanej dokumentacji audiowizualnej</w:t>
            </w:r>
          </w:p>
        </w:tc>
        <w:tc>
          <w:tcPr>
            <w:tcW w:w="4678" w:type="dxa"/>
          </w:tcPr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0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opracować inwentarz kartkowy dla dokumentacji audiowizualnej 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0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opracować inwentarz książkowy dla dokumentacji audiowizualnej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spacing w:line="276" w:lineRule="auto"/>
              <w:ind w:left="330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opracować inne formy inwentarzowe dla dokumentacji audiowizualnej (np. rejestry, spisy, katalogi)</w:t>
            </w:r>
          </w:p>
        </w:tc>
      </w:tr>
      <w:tr w:rsidR="00EB3B2F" w:rsidRPr="008F0654" w:rsidTr="00EB3B2F">
        <w:trPr>
          <w:trHeight w:val="2491"/>
        </w:trPr>
        <w:tc>
          <w:tcPr>
            <w:tcW w:w="1806" w:type="dxa"/>
            <w:vMerge/>
          </w:tcPr>
          <w:p w:rsidR="00EB3B2F" w:rsidRPr="008F0654" w:rsidRDefault="00EB3B2F" w:rsidP="00445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EB3B2F" w:rsidRPr="008F0654" w:rsidRDefault="00EB3B2F" w:rsidP="004455B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sz w:val="20"/>
                <w:szCs w:val="20"/>
              </w:rPr>
              <w:t>3. Dokumentacja na informatycznych nośnikach danych</w:t>
            </w:r>
          </w:p>
        </w:tc>
        <w:tc>
          <w:tcPr>
            <w:tcW w:w="5686" w:type="dxa"/>
          </w:tcPr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wymieniać  informatyczne nośniki danych zawierające dokumentację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korzystać z oprogramowania do archiwizacji dokumentów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korzysta ze  sprzętu do przenoszenia dokumentacji na informatyczne nośniki danych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przenosić kopie dokumentacji na bezpieczne informatyczne nośniki danych 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sporządzić mikrofilmy zabezpieczające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odtwarzać kopie dokumentacji zapisanej na informatycznych nośnikach danych w specjalistycznych programach komputerowych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dobrać</w:t>
            </w: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 zabezpieczenia zewnętrznego do poszczególnych nośników elektronicznych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38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>zabezpieczać nośniki elektroniczne zawierające dane osobowe</w:t>
            </w:r>
          </w:p>
        </w:tc>
        <w:tc>
          <w:tcPr>
            <w:tcW w:w="4678" w:type="dxa"/>
          </w:tcPr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spacing w:line="276" w:lineRule="auto"/>
              <w:ind w:left="33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sporządzić</w:t>
            </w: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 opisy do poszczególnych informacji zawartych na  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spacing w:line="276" w:lineRule="auto"/>
              <w:ind w:left="33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 formy zapisu danych na informatycznych nośnikach danych </w:t>
            </w:r>
          </w:p>
          <w:p w:rsidR="00EB3B2F" w:rsidRPr="008F0654" w:rsidRDefault="00EB3B2F" w:rsidP="004E5727">
            <w:pPr>
              <w:pStyle w:val="Akapitzlist"/>
              <w:numPr>
                <w:ilvl w:val="0"/>
                <w:numId w:val="9"/>
              </w:numPr>
              <w:spacing w:line="276" w:lineRule="auto"/>
              <w:ind w:left="33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sporządzić</w:t>
            </w:r>
            <w:r w:rsidRPr="008F0654">
              <w:rPr>
                <w:rFonts w:ascii="Arial" w:hAnsi="Arial" w:cs="Arial"/>
                <w:color w:val="auto"/>
                <w:sz w:val="20"/>
                <w:szCs w:val="20"/>
              </w:rPr>
              <w:t xml:space="preserve"> pomoce ewidencyjne dokumentacji danych na informatycznych nośnikach danych </w:t>
            </w:r>
          </w:p>
        </w:tc>
      </w:tr>
    </w:tbl>
    <w:p w:rsidR="004E5727" w:rsidRPr="00D374BD" w:rsidRDefault="004E5727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D374BD" w:rsidRPr="00D374BD" w:rsidRDefault="00D374BD" w:rsidP="005B6C5C">
      <w:pPr>
        <w:rPr>
          <w:rFonts w:ascii="Times New Roman" w:hAnsi="Times New Roman" w:cs="Times New Roman"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2F" w:rsidRDefault="00EB3B2F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lastRenderedPageBreak/>
        <w:t>PROCEDURY OSIĄGANIA CELÓW KSZTAŁCENIA PRZEDMIOTU</w:t>
      </w: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Metody nauczania:</w:t>
      </w:r>
    </w:p>
    <w:p w:rsidR="00865A32" w:rsidRPr="00D374BD" w:rsidRDefault="00865A32" w:rsidP="00865A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Praktyki zawodowe powinny umożliwić uczniom pogłębienie i rozszerzenie wiadomości i umiejętności uzyskanych na zajęciach edukacyjnych w szkole, </w:t>
      </w:r>
      <w:r w:rsidRPr="00D374BD">
        <w:rPr>
          <w:rFonts w:ascii="Times New Roman" w:hAnsi="Times New Roman" w:cs="Times New Roman"/>
          <w:sz w:val="24"/>
          <w:szCs w:val="24"/>
        </w:rPr>
        <w:br/>
        <w:t xml:space="preserve">przygotować uczniów do przyszłej pracy zawodowej, wykształcić umiejętność współdziałania w zespole, wzmacniać poczucie odpowiedzialności za jakość pracy, poszanowanie mienia i uczciwość </w:t>
      </w:r>
    </w:p>
    <w:p w:rsidR="00865A32" w:rsidRPr="00D374BD" w:rsidRDefault="00865A32" w:rsidP="00865A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Dominującą metodą powinny być ćwiczenia praktyczne poprzedzone pokazem z objaśnieniem. 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865A32" w:rsidRPr="00D374BD" w:rsidRDefault="00865A32" w:rsidP="00865A3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wewnętrzne przepisy prawne regulujące funkcjonowanie archiwum, </w:t>
      </w:r>
    </w:p>
    <w:p w:rsidR="00865A32" w:rsidRPr="00D374BD" w:rsidRDefault="00865A32" w:rsidP="00865A3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pakiet programów do ewidencjonowania dokumentacji, przenoszenia na informatyczne nośniki danych, </w:t>
      </w:r>
    </w:p>
    <w:p w:rsidR="00865A32" w:rsidRPr="00D374BD" w:rsidRDefault="00865A32" w:rsidP="00865A3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kopie dokumentów sporządzonych na różnych informatycznych nośnikach danych, wzory archiwalnych pomocy ewidencyjno-informacyjnych, </w:t>
      </w:r>
    </w:p>
    <w:p w:rsidR="00865A32" w:rsidRPr="00D374BD" w:rsidRDefault="00865A32" w:rsidP="00865A32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auto"/>
        </w:rPr>
      </w:pPr>
      <w:r w:rsidRPr="00D374BD">
        <w:rPr>
          <w:color w:val="auto"/>
        </w:rPr>
        <w:t xml:space="preserve">inwentarze, przewodniki, informatory, katalogi, indeksy, karty inwentarzowe, druki i formularze, 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Warunki realizacji:</w:t>
      </w:r>
    </w:p>
    <w:p w:rsidR="00865A32" w:rsidRPr="00D374BD" w:rsidRDefault="00865A32" w:rsidP="00865A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Zakres treści realizowanych podczas praktyki zawodowej należy dostosować do potrzeb i możliwości lokalnego rynku pracy. Zajęcia powinny odbywać się na samodzielnym stanowisku pracy. </w:t>
      </w:r>
      <w:r w:rsidRPr="00D374BD">
        <w:rPr>
          <w:rFonts w:ascii="Times New Roman" w:hAnsi="Times New Roman" w:cs="Times New Roman"/>
          <w:bCs/>
          <w:sz w:val="24"/>
          <w:szCs w:val="24"/>
        </w:rPr>
        <w:t>Formy pracy uczniów powinny uwzględniać</w:t>
      </w:r>
      <w:r w:rsidRPr="00D37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4BD">
        <w:rPr>
          <w:rFonts w:ascii="Times New Roman" w:hAnsi="Times New Roman" w:cs="Times New Roman"/>
          <w:sz w:val="24"/>
          <w:szCs w:val="24"/>
        </w:rPr>
        <w:t xml:space="preserve">dostosowanie warunków, środków, metod i form kształcenia do potrzeb oraz możliwości praktykanta </w:t>
      </w: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PROPONOWANE METODY SPRAWDZANIA OSIĄGNIĘĆ EDUKACYJNYCH UCZNIA/SŁUCHACZA:</w:t>
      </w:r>
    </w:p>
    <w:p w:rsidR="00865A32" w:rsidRPr="00D374BD" w:rsidRDefault="00865A32" w:rsidP="00D374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4BD">
        <w:rPr>
          <w:rFonts w:ascii="Times New Roman" w:eastAsia="Calibri" w:hAnsi="Times New Roman" w:cs="Times New Roman"/>
          <w:sz w:val="24"/>
          <w:szCs w:val="24"/>
        </w:rPr>
        <w:t xml:space="preserve">Ocena osiągnięć edukacyjnych powinna dotyczyć </w:t>
      </w:r>
      <w:r w:rsidRPr="00D374BD">
        <w:rPr>
          <w:rFonts w:ascii="Times New Roman" w:hAnsi="Times New Roman" w:cs="Times New Roman"/>
          <w:sz w:val="24"/>
          <w:szCs w:val="24"/>
        </w:rPr>
        <w:t xml:space="preserve">przede wszystkim poziomu opanowania umiejętności określonych efektami kształcenia opisanymi </w:t>
      </w:r>
      <w:r w:rsidRPr="00D374BD">
        <w:rPr>
          <w:rFonts w:ascii="Times New Roman" w:hAnsi="Times New Roman" w:cs="Times New Roman"/>
          <w:sz w:val="24"/>
          <w:szCs w:val="24"/>
        </w:rPr>
        <w:br/>
        <w:t xml:space="preserve">w podstawie programowej kształcenia zawodowego z uwzględnieniem kryteriów weryfikacji. Proponuje się jako dominującą metodę </w:t>
      </w:r>
      <w:r w:rsidRPr="00D374BD">
        <w:rPr>
          <w:rFonts w:ascii="Times New Roman" w:eastAsia="Calibri" w:hAnsi="Times New Roman" w:cs="Times New Roman"/>
          <w:sz w:val="24"/>
          <w:szCs w:val="24"/>
        </w:rPr>
        <w:t>obserwacji pracy uczniów podczas realizacji powierzonych zadań. W procesie kontroli i oceny przebiegu praktyki należy uwzględnić:</w:t>
      </w:r>
      <w:r w:rsidR="00D37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pracowitość,</w:t>
      </w:r>
      <w:r w:rsidR="00D37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punktualność,</w:t>
      </w:r>
      <w:r w:rsidR="00D37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etykę zawodową</w:t>
      </w:r>
      <w:r w:rsidR="00D374B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kulturę osobistą,</w:t>
      </w:r>
      <w:r w:rsidR="00D37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rzet</w:t>
      </w:r>
      <w:r w:rsidR="00D374BD">
        <w:rPr>
          <w:rFonts w:ascii="Times New Roman" w:eastAsia="Calibri" w:hAnsi="Times New Roman" w:cs="Times New Roman"/>
          <w:bCs/>
          <w:sz w:val="24"/>
          <w:szCs w:val="24"/>
        </w:rPr>
        <w:t xml:space="preserve">elność w wykonywaniu zleconych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zadań,</w:t>
      </w:r>
      <w:r w:rsidR="00D37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wykorzystanie wiadomości i umiejętności uzyskanych w szkole.</w:t>
      </w:r>
    </w:p>
    <w:p w:rsidR="00865A32" w:rsidRPr="00D374BD" w:rsidRDefault="00865A32" w:rsidP="00865A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W procesie kontroli i oceny należy zwracać uwagę na opanowanie przez uczniów umiejętności archiwizowania  dokumentów, z uwzględnieniem  poprawności merytorycznej i formalnej.</w:t>
      </w:r>
    </w:p>
    <w:p w:rsidR="00865A32" w:rsidRPr="00D374BD" w:rsidRDefault="00865A32" w:rsidP="00865A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W końcowej ocenie pracy uczniów należy uwzględniać poprawność i jakość wykonania zadań, wyniki stosowanych osiągnięć testów wiedzy i umiejętności praktycznych oraz stosunek uczniów do wykonywania ćwiczeń, aktywność, zaangażowanie, wytrwałość w wykonywaniu zadań.</w:t>
      </w: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lastRenderedPageBreak/>
        <w:t>Indywidualizacja pracy z uczniem: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Należy każdorazowo dostosować warunki, środki, metody i formy nauczania do indywidualnych potrzeb i możliwości ucznia. 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Nauczyciel realizujący program działu powinien:</w:t>
      </w:r>
    </w:p>
    <w:p w:rsidR="00865A32" w:rsidRPr="00D374BD" w:rsidRDefault="00865A32" w:rsidP="00865A3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motywować uczniów do pracy,</w:t>
      </w:r>
    </w:p>
    <w:p w:rsidR="00865A32" w:rsidRPr="00D374BD" w:rsidRDefault="00865A32" w:rsidP="00865A3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dostosowywać stopień trudności planowanych ćwiczeń do możliwości i potrzeb uczniów,</w:t>
      </w:r>
    </w:p>
    <w:p w:rsidR="00865A32" w:rsidRPr="00D374BD" w:rsidRDefault="00865A32" w:rsidP="00865A3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planując zadania do wykonania przez uczniów z uwzględnieniem ich zainteresowań,</w:t>
      </w:r>
    </w:p>
    <w:p w:rsidR="00865A32" w:rsidRPr="00D374BD" w:rsidRDefault="00865A32" w:rsidP="00865A3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przygotowywać zadania o różnym stopniu trudności i złożoności,</w:t>
      </w:r>
    </w:p>
    <w:p w:rsidR="00865A32" w:rsidRPr="00D374BD" w:rsidRDefault="00865A32" w:rsidP="00865A3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zachęcać uczniów do korzystania z różnych źródeł informacji zawodowej.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4BD" w:rsidRDefault="00D374BD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EWALUACJA PRZEDMIOTU</w:t>
      </w:r>
    </w:p>
    <w:p w:rsidR="00D374BD" w:rsidRDefault="00865A32" w:rsidP="00865A32">
      <w:pPr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Ewaluacja przedmiotu powinna być prowadzona w ciągu całego okresu nauczania. Przeprowadzane badania i monitorowanie procesu nauczania powinno umożliwić ocenę stopnia osiągnięcia założonych w programie celów kształcenia w zakresie podwyższenia kompetencji zawodowych uczniów, ich motywacji do nauki, zmiany w zachowaniu i zaangażowaniu w wykonywanie zadań zawodowych. Ewaluacja powinna również pozwolić na ocenę  warunków i organizacji zajęć oraz poziomu współpracy nauczycieli kształcenia zawodowego i ogólnego oraz pracodawców, głównie w zakresie s</w:t>
      </w:r>
      <w:r w:rsidR="00D374BD">
        <w:rPr>
          <w:rFonts w:ascii="Times New Roman" w:hAnsi="Times New Roman" w:cs="Times New Roman"/>
          <w:sz w:val="24"/>
          <w:szCs w:val="24"/>
        </w:rPr>
        <w:t xml:space="preserve">korelowania treści kształcenia </w:t>
      </w:r>
      <w:r w:rsidRPr="00D374BD">
        <w:rPr>
          <w:rFonts w:ascii="Times New Roman" w:hAnsi="Times New Roman" w:cs="Times New Roman"/>
          <w:sz w:val="24"/>
          <w:szCs w:val="24"/>
        </w:rPr>
        <w:t>i wymiany dobrych praktyk.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Proponuje się zastosowanie takich narzędzi ewaluacji, jak: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t>arkusz samooceny pracy pracodawcy, w którym pracodawca powinien odpowiedzieć sobie na pytania czy na początku praktyki zawodowej zaplanował rezultat końcowy, który chce osiągnąć z uczniami i wskaźniki sprawdzenia poziomu jego osiągnięcia, czy uczeń został zapoznany z wymaganiami w zakresie stosowanego systemu oceniania, czy planując zajęcia dobierał treści, metody i formy kształcenia umożliwiające osiągnięcie wyznaczonych celów, możliwości uczniów, czy stosował odpowiedni system wspierania i motywacji uczniów, czy stwarzał na zajęciach atmosferę przyjazną dla ucznia oraz czy zaplanowane ćwiczenia były częścią zadań zawodowych, które uczeń będzie w przyszłości wykonywał w praktyce zawodowej;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t>arkusze ewaluacji praktyki zawodowej, w których uczniowie jako respondenci wyrażą swoją opinię o odbytych zajęciach na temat zastosowanych form, metod nauczania, organizacji zajęć i możliwości wykorzystania poruszanych zagadnień w pracy zawodowej;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t xml:space="preserve">indywidualne karty bieżącej obserwacji postępów ucznia, zawierające opis wiedzy, umiejętności i postawy ucznia na wejściu, notatki z poczynionych postępów w trakcie realizacji przedmiotu, notatki ze współpracy z rodzicami ucznia oraz opis wiedzy, umiejętności i zmiany postawy </w:t>
      </w:r>
      <w:r w:rsidR="00D374BD">
        <w:t xml:space="preserve">na wyjściu </w:t>
      </w:r>
      <w:r w:rsidRPr="00D374BD">
        <w:t>i sprawdzenie stopnia osiągnięcia zaplanowanych przez nauczyciela rezultatów końcowych według ustalonych wcześniej wskaźników;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t>testy praktyczne sprawdzające poziom osiągnięcia przez ucznia zaplanowanego rezultatu końcowego w zakresie wiedzy i umiejętności zawodowych;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lastRenderedPageBreak/>
        <w:t xml:space="preserve"> karty współpracy z nauczycielami i dyrekcją szkoły, na których opiekun praktyk odnotowuje na bieżąco uzgodnienia z nauczycielami i dyrekcją szkoły, uwagi o zauważonych postępach uczniów;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t xml:space="preserve"> ankiety dla rodziców i uczniów, pozwalające na uzyskanie informacji zwrotnej o zaobserwowanych przez nich zmianach w zachowaniu i zaangażowaniu uczniów.</w:t>
      </w:r>
    </w:p>
    <w:p w:rsidR="00D374BD" w:rsidRDefault="00D374BD" w:rsidP="005B6C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4BD" w:rsidRDefault="00D374BD" w:rsidP="005B6C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64C" w:rsidRPr="00D374BD" w:rsidRDefault="0026564C" w:rsidP="005B6C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4BD">
        <w:rPr>
          <w:rFonts w:ascii="Times New Roman" w:hAnsi="Times New Roman" w:cs="Times New Roman"/>
          <w:b/>
          <w:sz w:val="24"/>
          <w:szCs w:val="24"/>
          <w:u w:val="single"/>
        </w:rPr>
        <w:t>Wykaz</w:t>
      </w:r>
      <w:r w:rsidR="00D374BD" w:rsidRPr="00D37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zalecanej</w:t>
      </w:r>
      <w:r w:rsidRPr="00D37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literatury: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 1) „Ustawa z dnia 14 lipca 1983 r. o narodowym zasobie archiwalnym i archiwach” z późniejszymi zmianami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2) „Rozporządzenie Ministra Kultury i Dziedzictwa Narodowego z dnia 14 października 2015r. w sprawie warunków i trybu przekazywania do archiwów państwowych materiałów archiwalnych tworzących ewidencjonowany niepaństwowy zasób archiwalny”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3) „Rozporządzenie Ministra Kultury i Dziedzictwa Narodowego z dnia 20 października 2015r. w sprawie klasyfikowania i kwalifikowania dokumentacji, przekazywania materiałów archiwalnych do archiwów państwowych i brakowania dokumentacji niearchiwalnej”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 4) „Zarządzenie nr 4 Naczelnego Dyrektora Archiwów Państwowych z dnia 18 maja 2000 r. w sprawie organizacji udostępniania materiałów archiwalnych w archiwach państwowych”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5) „Decyzja Nr 3 Naczelnego Dyrektora Archiwów Państwowych z dnia 10 stycznia 2007 r. w sprawie zabezpieczenia i ochrony zasobu archiwalnego archiwów państwowych”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6) "Archiwistyka praktyczna dla archiwistów zakładowych" - praca zbiorowa pod redakcja Stanisława KŁYSA . Wydanie I . Zakład Doskonalenia Zawodowego w Poznaniu . Ośrodek Szkolenia Archiwistów Zakładowych . Poznań 1986 r. 14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7) "Praktyczny poradnik kancelaryjno-archiwalny - czyli co każdy pracownik biura wiedzieć powinien" - praca zespołowa pod redakcją Tadeusza Dzwonkowskiego i Krzysztofa Stryjkowskiego . Wydawca : Zachodnie Centrum Organizacji . Zielona Góra 1998 r.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8) "Kancelaria i archiwum zakładowe" - Opracowanie zbiorowe pod redakcją Eugeniusza </w:t>
      </w:r>
      <w:proofErr w:type="spellStart"/>
      <w:r w:rsidRPr="00D374BD">
        <w:rPr>
          <w:rFonts w:ascii="Times New Roman" w:hAnsi="Times New Roman" w:cs="Times New Roman"/>
          <w:sz w:val="24"/>
          <w:szCs w:val="24"/>
        </w:rPr>
        <w:t>Borodija</w:t>
      </w:r>
      <w:proofErr w:type="spellEnd"/>
      <w:r w:rsidRPr="00D374BD">
        <w:rPr>
          <w:rFonts w:ascii="Times New Roman" w:hAnsi="Times New Roman" w:cs="Times New Roman"/>
          <w:sz w:val="24"/>
          <w:szCs w:val="24"/>
        </w:rPr>
        <w:t xml:space="preserve"> .Wydanie IV . Wydawnictwo Stowarzyszenia Archiwistów Polskich 2009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9) "Archiwistyka" - Halina Robótka, Bohdan Ryszewski, Andrzej Tomczak .Wydanie I. PWN Warszawa 1989 </w:t>
      </w:r>
    </w:p>
    <w:p w:rsidR="005B6C5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10) „Wprowadzenie do archiwistyki”- Halina Robótka. Wydawnictwo Naukowe Uniwersytetu Mikołaja Kopernika, Toruń 2003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</w:p>
    <w:sectPr w:rsidR="0026564C" w:rsidRPr="00D374BD" w:rsidSect="00017772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F7" w:rsidRDefault="009E47F7" w:rsidP="006021E2">
      <w:pPr>
        <w:spacing w:line="240" w:lineRule="auto"/>
      </w:pPr>
      <w:r>
        <w:separator/>
      </w:r>
    </w:p>
  </w:endnote>
  <w:endnote w:type="continuationSeparator" w:id="0">
    <w:p w:rsidR="009E47F7" w:rsidRDefault="009E47F7" w:rsidP="00602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64423"/>
      <w:docPartObj>
        <w:docPartGallery w:val="Page Numbers (Bottom of Page)"/>
        <w:docPartUnique/>
      </w:docPartObj>
    </w:sdtPr>
    <w:sdtContent>
      <w:p w:rsidR="006021E2" w:rsidRDefault="00602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21E2" w:rsidRDefault="00602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F7" w:rsidRDefault="009E47F7" w:rsidP="006021E2">
      <w:pPr>
        <w:spacing w:line="240" w:lineRule="auto"/>
      </w:pPr>
      <w:r>
        <w:separator/>
      </w:r>
    </w:p>
  </w:footnote>
  <w:footnote w:type="continuationSeparator" w:id="0">
    <w:p w:rsidR="009E47F7" w:rsidRDefault="009E47F7" w:rsidP="006021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D38"/>
    <w:multiLevelType w:val="hybridMultilevel"/>
    <w:tmpl w:val="8EE8F488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58738DE"/>
    <w:multiLevelType w:val="hybridMultilevel"/>
    <w:tmpl w:val="AD483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A05"/>
    <w:multiLevelType w:val="hybridMultilevel"/>
    <w:tmpl w:val="135C29CE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E2DBF"/>
    <w:multiLevelType w:val="hybridMultilevel"/>
    <w:tmpl w:val="8922465C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868"/>
    <w:multiLevelType w:val="hybridMultilevel"/>
    <w:tmpl w:val="1B24A78E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3530B"/>
    <w:multiLevelType w:val="hybridMultilevel"/>
    <w:tmpl w:val="13B2FB16"/>
    <w:lvl w:ilvl="0" w:tplc="9C3E81F4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B7BD8"/>
    <w:multiLevelType w:val="hybridMultilevel"/>
    <w:tmpl w:val="CEFEA3B0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46CB0"/>
    <w:multiLevelType w:val="hybridMultilevel"/>
    <w:tmpl w:val="BE94E65A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8">
    <w:nsid w:val="47293053"/>
    <w:multiLevelType w:val="hybridMultilevel"/>
    <w:tmpl w:val="55C02356"/>
    <w:lvl w:ilvl="0" w:tplc="3BB26E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E6C0F"/>
    <w:multiLevelType w:val="hybridMultilevel"/>
    <w:tmpl w:val="B7781C60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0">
    <w:nsid w:val="645319C4"/>
    <w:multiLevelType w:val="hybridMultilevel"/>
    <w:tmpl w:val="7478B6B4"/>
    <w:lvl w:ilvl="0" w:tplc="E19EEFF8">
      <w:start w:val="1"/>
      <w:numFmt w:val="decimal"/>
      <w:lvlText w:val="%1."/>
      <w:lvlJc w:val="left"/>
      <w:pPr>
        <w:ind w:left="16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34" w:hanging="360"/>
      </w:pPr>
    </w:lvl>
    <w:lvl w:ilvl="2" w:tplc="0415001B" w:tentative="1">
      <w:start w:val="1"/>
      <w:numFmt w:val="lowerRoman"/>
      <w:lvlText w:val="%3."/>
      <w:lvlJc w:val="right"/>
      <w:pPr>
        <w:ind w:left="686" w:hanging="180"/>
      </w:pPr>
    </w:lvl>
    <w:lvl w:ilvl="3" w:tplc="0415000F" w:tentative="1">
      <w:start w:val="1"/>
      <w:numFmt w:val="decimal"/>
      <w:lvlText w:val="%4."/>
      <w:lvlJc w:val="left"/>
      <w:pPr>
        <w:ind w:left="1406" w:hanging="360"/>
      </w:pPr>
    </w:lvl>
    <w:lvl w:ilvl="4" w:tplc="04150019" w:tentative="1">
      <w:start w:val="1"/>
      <w:numFmt w:val="lowerLetter"/>
      <w:lvlText w:val="%5."/>
      <w:lvlJc w:val="left"/>
      <w:pPr>
        <w:ind w:left="2126" w:hanging="360"/>
      </w:pPr>
    </w:lvl>
    <w:lvl w:ilvl="5" w:tplc="0415001B" w:tentative="1">
      <w:start w:val="1"/>
      <w:numFmt w:val="lowerRoman"/>
      <w:lvlText w:val="%6."/>
      <w:lvlJc w:val="right"/>
      <w:pPr>
        <w:ind w:left="2846" w:hanging="180"/>
      </w:pPr>
    </w:lvl>
    <w:lvl w:ilvl="6" w:tplc="0415000F" w:tentative="1">
      <w:start w:val="1"/>
      <w:numFmt w:val="decimal"/>
      <w:lvlText w:val="%7."/>
      <w:lvlJc w:val="left"/>
      <w:pPr>
        <w:ind w:left="3566" w:hanging="360"/>
      </w:pPr>
    </w:lvl>
    <w:lvl w:ilvl="7" w:tplc="04150019" w:tentative="1">
      <w:start w:val="1"/>
      <w:numFmt w:val="lowerLetter"/>
      <w:lvlText w:val="%8."/>
      <w:lvlJc w:val="left"/>
      <w:pPr>
        <w:ind w:left="4286" w:hanging="360"/>
      </w:pPr>
    </w:lvl>
    <w:lvl w:ilvl="8" w:tplc="0415001B" w:tentative="1">
      <w:start w:val="1"/>
      <w:numFmt w:val="lowerRoman"/>
      <w:lvlText w:val="%9."/>
      <w:lvlJc w:val="right"/>
      <w:pPr>
        <w:ind w:left="5006" w:hanging="180"/>
      </w:pPr>
    </w:lvl>
  </w:abstractNum>
  <w:abstractNum w:abstractNumId="11">
    <w:nsid w:val="7F5408C2"/>
    <w:multiLevelType w:val="hybridMultilevel"/>
    <w:tmpl w:val="BE66044C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5C"/>
    <w:rsid w:val="00017772"/>
    <w:rsid w:val="00203FCE"/>
    <w:rsid w:val="0026564C"/>
    <w:rsid w:val="00270037"/>
    <w:rsid w:val="0030744F"/>
    <w:rsid w:val="004E5727"/>
    <w:rsid w:val="005B6C5C"/>
    <w:rsid w:val="006021E2"/>
    <w:rsid w:val="007129FF"/>
    <w:rsid w:val="00750531"/>
    <w:rsid w:val="00865A32"/>
    <w:rsid w:val="008F0A9F"/>
    <w:rsid w:val="009134F8"/>
    <w:rsid w:val="00971EA0"/>
    <w:rsid w:val="009C4842"/>
    <w:rsid w:val="009E47F7"/>
    <w:rsid w:val="00AC199A"/>
    <w:rsid w:val="00D04AAC"/>
    <w:rsid w:val="00D374BD"/>
    <w:rsid w:val="00E07E99"/>
    <w:rsid w:val="00E55414"/>
    <w:rsid w:val="00EB3B2F"/>
    <w:rsid w:val="00F30C41"/>
    <w:rsid w:val="00F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A3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5A32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Akapitzlist">
    <w:name w:val="List Paragraph"/>
    <w:aliases w:val="Numerowanie,List Paragraph,Kolorowa lista — akcent 11,N w prog,Obiekt,normalny tekst,Jasna siatka — akcent 31,ORE MYŚLNIKI,Średnia siatka 1 — akcent 21,Colorful List Accent 1,List Paragraph3,Akapit z listą1,Heding 2,Akapit z listą11"/>
    <w:basedOn w:val="Normalny"/>
    <w:link w:val="AkapitzlistZnak"/>
    <w:uiPriority w:val="34"/>
    <w:qFormat/>
    <w:rsid w:val="00865A32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Jasna siatka — akcent 31 Znak,ORE MYŚLNIKI Znak,Średnia siatka 1 — akcent 21 Znak,Colorful List Accent 1 Znak"/>
    <w:link w:val="Akapitzlist"/>
    <w:uiPriority w:val="34"/>
    <w:qFormat/>
    <w:locked/>
    <w:rsid w:val="00865A3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865A32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5A32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amnauczania1">
    <w:name w:val="Program nauczania1"/>
    <w:basedOn w:val="Normalny"/>
    <w:qFormat/>
    <w:rsid w:val="00865A32"/>
    <w:pPr>
      <w:spacing w:after="200"/>
      <w:ind w:left="284"/>
      <w:jc w:val="both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6021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1E2"/>
  </w:style>
  <w:style w:type="paragraph" w:styleId="Stopka">
    <w:name w:val="footer"/>
    <w:basedOn w:val="Normalny"/>
    <w:link w:val="StopkaZnak"/>
    <w:uiPriority w:val="99"/>
    <w:unhideWhenUsed/>
    <w:rsid w:val="006021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A3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5A32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Akapitzlist">
    <w:name w:val="List Paragraph"/>
    <w:aliases w:val="Numerowanie,List Paragraph,Kolorowa lista — akcent 11,N w prog,Obiekt,normalny tekst,Jasna siatka — akcent 31,ORE MYŚLNIKI,Średnia siatka 1 — akcent 21,Colorful List Accent 1,List Paragraph3,Akapit z listą1,Heding 2,Akapit z listą11"/>
    <w:basedOn w:val="Normalny"/>
    <w:link w:val="AkapitzlistZnak"/>
    <w:uiPriority w:val="34"/>
    <w:qFormat/>
    <w:rsid w:val="00865A32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Jasna siatka — akcent 31 Znak,ORE MYŚLNIKI Znak,Średnia siatka 1 — akcent 21 Znak,Colorful List Accent 1 Znak"/>
    <w:link w:val="Akapitzlist"/>
    <w:uiPriority w:val="34"/>
    <w:qFormat/>
    <w:locked/>
    <w:rsid w:val="00865A3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865A32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5A32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amnauczania1">
    <w:name w:val="Program nauczania1"/>
    <w:basedOn w:val="Normalny"/>
    <w:qFormat/>
    <w:rsid w:val="00865A32"/>
    <w:pPr>
      <w:spacing w:after="200"/>
      <w:ind w:left="284"/>
      <w:jc w:val="both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6021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1E2"/>
  </w:style>
  <w:style w:type="paragraph" w:styleId="Stopka">
    <w:name w:val="footer"/>
    <w:basedOn w:val="Normalny"/>
    <w:link w:val="StopkaZnak"/>
    <w:uiPriority w:val="99"/>
    <w:unhideWhenUsed/>
    <w:rsid w:val="006021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Maria</cp:lastModifiedBy>
  <cp:revision>2</cp:revision>
  <dcterms:created xsi:type="dcterms:W3CDTF">2020-07-02T14:28:00Z</dcterms:created>
  <dcterms:modified xsi:type="dcterms:W3CDTF">2020-07-02T14:28:00Z</dcterms:modified>
</cp:coreProperties>
</file>